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0" w:type="dxa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03"/>
        <w:gridCol w:w="36"/>
        <w:gridCol w:w="36"/>
        <w:gridCol w:w="51"/>
      </w:tblGrid>
      <w:tr w:rsidR="00737E1C" w:rsidRPr="001F587D" w:rsidTr="00A833FF">
        <w:trPr>
          <w:tblCellSpacing w:w="15" w:type="dxa"/>
        </w:trPr>
        <w:tc>
          <w:tcPr>
            <w:tcW w:w="5000" w:type="pct"/>
            <w:shd w:val="clear" w:color="auto" w:fill="FFFFFF"/>
            <w:vAlign w:val="bottom"/>
          </w:tcPr>
          <w:p w:rsidR="007C6113" w:rsidRPr="001F587D" w:rsidRDefault="007C6113" w:rsidP="001F587D">
            <w:pPr>
              <w:shd w:val="clear" w:color="auto" w:fill="FFFFFF"/>
              <w:jc w:val="center"/>
              <w:rPr>
                <w:caps/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caps/>
                <w:color w:val="000000"/>
                <w:sz w:val="28"/>
                <w:szCs w:val="28"/>
              </w:rPr>
              <w:t>СПРАВКА</w:t>
            </w:r>
          </w:p>
          <w:p w:rsidR="007C6113" w:rsidRPr="001F587D" w:rsidRDefault="007C6113" w:rsidP="001F587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color w:val="000000"/>
                <w:sz w:val="28"/>
                <w:szCs w:val="28"/>
              </w:rPr>
              <w:t>по итогам классно-обобщающего контроля в 1 классе</w:t>
            </w:r>
          </w:p>
          <w:p w:rsidR="007C6113" w:rsidRPr="001F587D" w:rsidRDefault="007C6113" w:rsidP="001F587D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F587D">
              <w:rPr>
                <w:b/>
                <w:bCs/>
                <w:color w:val="000000"/>
                <w:sz w:val="28"/>
                <w:szCs w:val="28"/>
              </w:rPr>
              <w:t>Приреченской</w:t>
            </w:r>
            <w:proofErr w:type="spellEnd"/>
            <w:r w:rsidRPr="001F587D">
              <w:rPr>
                <w:b/>
                <w:bCs/>
                <w:color w:val="000000"/>
                <w:sz w:val="28"/>
                <w:szCs w:val="28"/>
              </w:rPr>
              <w:t xml:space="preserve"> средней школы за 2018-2019 учебный год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 xml:space="preserve">В течение двух недель в рамках </w:t>
            </w:r>
            <w:proofErr w:type="spellStart"/>
            <w:r w:rsidRPr="001F587D">
              <w:rPr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1F587D">
              <w:rPr>
                <w:color w:val="000000"/>
                <w:sz w:val="28"/>
                <w:szCs w:val="28"/>
              </w:rPr>
              <w:t xml:space="preserve"> контроля проводился классно-обобщающий контроль в 1 классе.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iCs/>
                <w:color w:val="000000"/>
                <w:sz w:val="28"/>
                <w:szCs w:val="28"/>
              </w:rPr>
              <w:t>Цель контроля: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1) адаптация ребенка в школе;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2) проверка выполнения учащимися единых педагогических требований;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3) ознакомление с новым классным коллективом.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color w:val="000000"/>
                <w:sz w:val="28"/>
                <w:szCs w:val="28"/>
              </w:rPr>
              <w:t>Основание проверки:</w:t>
            </w:r>
            <w:r w:rsidRPr="001F587D">
              <w:rPr>
                <w:color w:val="000000"/>
                <w:sz w:val="28"/>
                <w:szCs w:val="28"/>
              </w:rPr>
              <w:t xml:space="preserve"> план </w:t>
            </w:r>
            <w:proofErr w:type="spellStart"/>
            <w:r w:rsidRPr="001F587D">
              <w:rPr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1F587D">
              <w:rPr>
                <w:color w:val="000000"/>
                <w:sz w:val="28"/>
                <w:szCs w:val="28"/>
              </w:rPr>
              <w:t xml:space="preserve"> контроля (сентябрь).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color w:val="000000"/>
                <w:sz w:val="28"/>
                <w:szCs w:val="28"/>
              </w:rPr>
              <w:t>Сроки проверки:</w:t>
            </w:r>
            <w:r w:rsidRPr="001F587D">
              <w:rPr>
                <w:color w:val="000000"/>
                <w:sz w:val="28"/>
                <w:szCs w:val="28"/>
              </w:rPr>
              <w:t> сентябрь, 3-4 недели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color w:val="000000"/>
                <w:sz w:val="28"/>
                <w:szCs w:val="28"/>
              </w:rPr>
              <w:t>Проверку осуществлял:</w:t>
            </w:r>
            <w:r w:rsidRPr="001F587D">
              <w:rPr>
                <w:color w:val="000000"/>
                <w:sz w:val="28"/>
                <w:szCs w:val="28"/>
              </w:rPr>
              <w:t xml:space="preserve">  зам. директора школы по УВР </w:t>
            </w:r>
            <w:proofErr w:type="spellStart"/>
            <w:r w:rsidRPr="001F587D">
              <w:rPr>
                <w:color w:val="000000"/>
                <w:sz w:val="28"/>
                <w:szCs w:val="28"/>
              </w:rPr>
              <w:t>Попроцкая</w:t>
            </w:r>
            <w:proofErr w:type="spellEnd"/>
            <w:r w:rsidRPr="001F587D">
              <w:rPr>
                <w:color w:val="000000"/>
                <w:sz w:val="28"/>
                <w:szCs w:val="28"/>
              </w:rPr>
              <w:t xml:space="preserve"> Р.Р., зам. директора по ВР Рамазанова А.С., педагог-психолог </w:t>
            </w:r>
            <w:proofErr w:type="spellStart"/>
            <w:r w:rsidRPr="001F587D">
              <w:rPr>
                <w:color w:val="000000"/>
                <w:sz w:val="28"/>
                <w:szCs w:val="28"/>
              </w:rPr>
              <w:t>Алпысбаева</w:t>
            </w:r>
            <w:proofErr w:type="spellEnd"/>
            <w:r w:rsidRPr="001F587D">
              <w:rPr>
                <w:color w:val="000000"/>
                <w:sz w:val="28"/>
                <w:szCs w:val="28"/>
              </w:rPr>
              <w:t xml:space="preserve"> А.Ш.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iCs/>
                <w:color w:val="000000"/>
                <w:sz w:val="28"/>
                <w:szCs w:val="28"/>
              </w:rPr>
              <w:t>Методы проверки:</w:t>
            </w:r>
            <w:r w:rsidRPr="001F587D">
              <w:rPr>
                <w:color w:val="000000"/>
                <w:sz w:val="28"/>
                <w:szCs w:val="28"/>
              </w:rPr>
              <w:t> наблюдение, сопоставление, анализ; знакомство с классной документацией; контроль режимных моментов согласно САНПИН; посещение уроков по всем предметам; классных часов; собеседование с учителями и классными руководителями.</w:t>
            </w:r>
          </w:p>
          <w:p w:rsidR="007C6113" w:rsidRPr="00496FBB" w:rsidRDefault="007C6113" w:rsidP="001F587D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496FBB">
              <w:rPr>
                <w:b/>
                <w:color w:val="000000"/>
                <w:sz w:val="28"/>
                <w:szCs w:val="28"/>
              </w:rPr>
              <w:t>Общая характеристика  1 класса: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Всего – 10 учеников (6 девочек, 4 мальчика).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 xml:space="preserve">К новому учебному году все ученики были готовы к школе: родители приобрели школьные принадлежности, школьную форму, ученики бесплатно обеспечены учебниками. В школе созданы условия для первоклассников: отдельный кабинет с интерактивным оборудованием, школьными партами, соответствующие правильной посадке детей, освещение и тепло в классе. Все ученики прошли медицинский осмотр при поступлении в 1 класс. Все здоровы, отклонений нет. 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 xml:space="preserve">В течение двух недель администрацией посещались уроки и классные часы в 1 классе. Это были различные по типу и структуре уроки. Посещенные уроки показали, что учителя начальных классов Круч Т.И., казахского языка </w:t>
            </w:r>
            <w:proofErr w:type="spellStart"/>
            <w:r w:rsidRPr="001F587D">
              <w:rPr>
                <w:color w:val="000000"/>
                <w:sz w:val="28"/>
                <w:szCs w:val="28"/>
              </w:rPr>
              <w:t>Жолдбай</w:t>
            </w:r>
            <w:proofErr w:type="spellEnd"/>
            <w:r w:rsidRPr="001F587D">
              <w:rPr>
                <w:color w:val="000000"/>
                <w:sz w:val="28"/>
                <w:szCs w:val="28"/>
              </w:rPr>
              <w:t xml:space="preserve"> А., 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самопознания </w:t>
            </w:r>
            <w:proofErr w:type="spellStart"/>
            <w:r w:rsidR="00747B88" w:rsidRPr="001F587D">
              <w:rPr>
                <w:color w:val="000000"/>
                <w:sz w:val="28"/>
                <w:szCs w:val="28"/>
              </w:rPr>
              <w:t>Ганушевич</w:t>
            </w:r>
            <w:proofErr w:type="spellEnd"/>
            <w:r w:rsidR="00747B88" w:rsidRPr="001F587D">
              <w:rPr>
                <w:color w:val="000000"/>
                <w:sz w:val="28"/>
                <w:szCs w:val="28"/>
              </w:rPr>
              <w:t xml:space="preserve"> Т.В., физической культуры </w:t>
            </w:r>
            <w:proofErr w:type="spellStart"/>
            <w:r w:rsidR="00747B88" w:rsidRPr="001F587D">
              <w:rPr>
                <w:color w:val="000000"/>
                <w:sz w:val="28"/>
                <w:szCs w:val="28"/>
              </w:rPr>
              <w:t>Хавсемет</w:t>
            </w:r>
            <w:proofErr w:type="spellEnd"/>
            <w:r w:rsidR="00747B88" w:rsidRPr="001F587D">
              <w:rPr>
                <w:color w:val="000000"/>
                <w:sz w:val="28"/>
                <w:szCs w:val="28"/>
              </w:rPr>
              <w:t xml:space="preserve"> С., </w:t>
            </w:r>
            <w:r w:rsidRPr="001F587D">
              <w:rPr>
                <w:color w:val="000000"/>
                <w:sz w:val="28"/>
                <w:szCs w:val="28"/>
              </w:rPr>
              <w:t>которые прошли курсы по обновленному содержанию образования</w:t>
            </w:r>
            <w:r w:rsidR="00747B88" w:rsidRPr="001F587D">
              <w:rPr>
                <w:color w:val="000000"/>
                <w:sz w:val="28"/>
                <w:szCs w:val="28"/>
              </w:rPr>
              <w:t>, владеют методикой построения урока по обновленной структуре</w:t>
            </w:r>
            <w:r w:rsidRPr="001F587D">
              <w:rPr>
                <w:color w:val="000000"/>
                <w:sz w:val="28"/>
                <w:szCs w:val="28"/>
              </w:rPr>
              <w:t>.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 </w:t>
            </w:r>
            <w:r w:rsidRPr="001F587D">
              <w:rPr>
                <w:color w:val="000000"/>
                <w:sz w:val="28"/>
                <w:szCs w:val="28"/>
              </w:rPr>
              <w:t>На уроках применяются различные формы и методы работы, активизирующие учащихся для восприятия учебного материала.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 </w:t>
            </w:r>
            <w:r w:rsidRPr="001F587D">
              <w:rPr>
                <w:color w:val="000000"/>
                <w:sz w:val="28"/>
                <w:szCs w:val="28"/>
              </w:rPr>
              <w:t>Требования, предъявляемые учителем, едины и учащимися выполняются.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 </w:t>
            </w:r>
            <w:r w:rsidRPr="001F587D">
              <w:rPr>
                <w:color w:val="000000"/>
                <w:sz w:val="28"/>
                <w:szCs w:val="28"/>
              </w:rPr>
              <w:t>Каждый урок начинается с организации класса (проверяется наличие письменных принадлежностей, спортивной формы и т. д.).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 </w:t>
            </w:r>
            <w:r w:rsidRPr="001F587D">
              <w:rPr>
                <w:color w:val="000000"/>
                <w:sz w:val="28"/>
                <w:szCs w:val="28"/>
              </w:rPr>
              <w:t>Следует отметить доброжелательность учителей, взаимопонимание с учащимися. Уроки проходят в хорошем темпе.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 Календарно-т</w:t>
            </w:r>
            <w:r w:rsidRPr="001F587D">
              <w:rPr>
                <w:color w:val="000000"/>
                <w:sz w:val="28"/>
                <w:szCs w:val="28"/>
              </w:rPr>
              <w:t xml:space="preserve">ематические планы учителей 1 класса </w:t>
            </w:r>
            <w:proofErr w:type="gramStart"/>
            <w:r w:rsidR="00747B88" w:rsidRPr="001F587D">
              <w:rPr>
                <w:color w:val="000000"/>
                <w:sz w:val="28"/>
                <w:szCs w:val="28"/>
              </w:rPr>
              <w:t>утверждены</w:t>
            </w:r>
            <w:proofErr w:type="gramEnd"/>
            <w:r w:rsidR="00747B88" w:rsidRPr="001F587D">
              <w:rPr>
                <w:color w:val="000000"/>
                <w:sz w:val="28"/>
                <w:szCs w:val="28"/>
              </w:rPr>
              <w:t xml:space="preserve"> и прохождение программного материала проводится без отставаний. </w:t>
            </w:r>
            <w:r w:rsidRPr="001F587D">
              <w:rPr>
                <w:color w:val="000000"/>
                <w:sz w:val="28"/>
                <w:szCs w:val="28"/>
              </w:rPr>
              <w:t>На посещенных уроках (</w:t>
            </w:r>
            <w:r w:rsidR="00747B88" w:rsidRPr="001F587D">
              <w:rPr>
                <w:color w:val="000000"/>
                <w:sz w:val="28"/>
                <w:szCs w:val="28"/>
              </w:rPr>
              <w:t>обучение грамоте</w:t>
            </w:r>
            <w:r w:rsidRPr="001F587D">
              <w:rPr>
                <w:color w:val="000000"/>
                <w:sz w:val="28"/>
                <w:szCs w:val="28"/>
              </w:rPr>
              <w:t xml:space="preserve">, математика, </w:t>
            </w:r>
            <w:r w:rsidR="00747B88" w:rsidRPr="001F587D">
              <w:rPr>
                <w:color w:val="000000"/>
                <w:sz w:val="28"/>
                <w:szCs w:val="28"/>
              </w:rPr>
              <w:t>естествознание</w:t>
            </w:r>
            <w:r w:rsidRPr="001F587D">
              <w:rPr>
                <w:color w:val="000000"/>
                <w:sz w:val="28"/>
                <w:szCs w:val="28"/>
              </w:rPr>
              <w:t xml:space="preserve">, </w:t>
            </w:r>
            <w:r w:rsidR="00747B88" w:rsidRPr="001F587D">
              <w:rPr>
                <w:color w:val="000000"/>
                <w:sz w:val="28"/>
                <w:szCs w:val="28"/>
              </w:rPr>
              <w:t>художественный труд</w:t>
            </w:r>
            <w:r w:rsidRPr="001F587D">
              <w:rPr>
                <w:color w:val="000000"/>
                <w:sz w:val="28"/>
                <w:szCs w:val="28"/>
              </w:rPr>
              <w:t>) использовались наглядные пособия и ТСО.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7B88" w:rsidRPr="001F587D">
              <w:rPr>
                <w:color w:val="000000"/>
                <w:sz w:val="28"/>
                <w:szCs w:val="28"/>
              </w:rPr>
              <w:t>Ежеурочно</w:t>
            </w:r>
            <w:proofErr w:type="spellEnd"/>
            <w:r w:rsidR="00747B88" w:rsidRPr="001F587D">
              <w:rPr>
                <w:color w:val="000000"/>
                <w:sz w:val="28"/>
                <w:szCs w:val="28"/>
              </w:rPr>
              <w:t xml:space="preserve"> используется интерактивное оборудование.</w:t>
            </w:r>
          </w:p>
          <w:p w:rsidR="00747B88" w:rsidRPr="001F587D" w:rsidRDefault="00747B88" w:rsidP="001F587D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B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грамоте:</w:t>
            </w:r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поурочные планы учителя составлены с учетом спецификации обновленного образования в 1 классе. (Цели обучения, цели урока, критерии успеха, привитие ценностей,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связи, навыки использования ИКТ). Начало каждого урока сопровождается созданием </w:t>
            </w:r>
            <w:r w:rsidRPr="001F5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положительного эмоционального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насторя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(стихи, круг радости, сказка, игра «Угадай-ка», пословицы и поговорки и т.д.). На этапе актуализации жизненного опыта учитель ставит перед учениками проблемную ситуацию, которую они должны разрешить. Использует также и игровые моменты («Да-нет», «Назови как можно больше слов», «Чужое слово» и т.д.). Новую тему учитель раскрывает вместе с детьми, используя групповую, парную формы работы, различные методы и стратегии. Например,  игровая ситуация «Что это?» помогает ученику составить полное предложение того, что он увидел, помогает использовать разные варианты предложений – «А по-другому?».  Техники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формативного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помогают ученику понять, усвоил материал или необходимо еще раз повторить. В 1 классе идет постепенное внедрение групповой формы работы с детьми. Групповая работа по теме «Как образуется слог?» помогает ученикам моделировать ситуацию при произношении и делении на части.  Наблюдая за работой учащихся в группе, их самостоятельной работой, учитель совместно с учениками помогает им приблизится к </w:t>
            </w:r>
            <w:proofErr w:type="gram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решению данной проблемной ситуации</w:t>
            </w:r>
            <w:proofErr w:type="gram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. Учитель в данном случае выступает в роли «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фасилитатора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» («упрощать, легкий») и обеспечивает зону ближайшего развития для отдельных учащихся. Обязательным условием учитель считает формулировать вывод из каждой  проблемы вместе с учениками. Например, « Вывод: слово при произношении делится на части. Эти части называются слогами». При завершении урока учитель возвращает учеников к критериям успеха « На уроке я изучил …, я могу…, я знаю, что …».  Пальчиковая гимнастика, игры «Распутай ниточку», «Найди пару» в конце урока обеспечивает ученикам положительный настрой и хорошее настроение.  Учащиеся  на этапе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Рефлесии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 учителя, друг друга, оценивают свою работу на уроке в виде знаков препинания, хлопков,  заполнение таблицы «Что я узнал?».   </w:t>
            </w:r>
          </w:p>
          <w:p w:rsidR="00747B88" w:rsidRPr="001F587D" w:rsidRDefault="00747B88" w:rsidP="001F587D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B">
              <w:rPr>
                <w:rFonts w:ascii="Times New Roman" w:hAnsi="Times New Roman" w:cs="Times New Roman"/>
                <w:b/>
                <w:sz w:val="28"/>
                <w:szCs w:val="28"/>
              </w:rPr>
              <w:t>На уроке музыки</w:t>
            </w:r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общей целью учитель считает, заинтересовать детей разнообразием музыкальных жанров и вызвать у них эмоциональный отклик. 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Группловая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работа рассчитана на игровую деятельность «Узнай музыку». Ученики в ходе урока исполняют песню «От улыбки» хором. А сюрпризом  является появление феи, которая задает вопросы ученикам « Для чего нужна музыка людям?», «Почему музыка называется плясовой, маршевой, танцевальной?», «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Кокгда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и где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испольняют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эту музыку?». Вместе с тем учитель использует на уроках интерактивное оборудование для восприятия детьми звуков и мелодии, а также видеофрагментов любимых композиций. </w:t>
            </w:r>
          </w:p>
          <w:p w:rsidR="00747B88" w:rsidRPr="001F587D" w:rsidRDefault="00747B88" w:rsidP="001F587D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уроке математики </w:t>
            </w:r>
            <w:r w:rsidRPr="00496F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чащиеся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проходиди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тему «Число и цифра 2». Целью урока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являеся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умение учеником определять место числа 1, научиться писать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цифрц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proofErr w:type="gram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прослеживались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связи с самопознанием (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распредлеление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нруппам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, вопросы), с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треязычием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 (цифра «2» на казахском, английском языках), естествознанием (задания «Поезд»,  «Лебеди»), с </w:t>
            </w:r>
            <w:r w:rsidRPr="001F5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рисованием (рисунок «лебедь»).</w:t>
            </w:r>
            <w:proofErr w:type="gram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 В середине урока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« Пять домовых», которая очень нравится детям (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технологии). </w:t>
            </w:r>
          </w:p>
          <w:p w:rsidR="00747B88" w:rsidRPr="001F587D" w:rsidRDefault="00747B88" w:rsidP="001F587D">
            <w:pPr>
              <w:pStyle w:val="a9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FBB">
              <w:rPr>
                <w:rFonts w:ascii="Times New Roman" w:hAnsi="Times New Roman" w:cs="Times New Roman"/>
                <w:b/>
                <w:sz w:val="28"/>
                <w:szCs w:val="28"/>
              </w:rPr>
              <w:t>Урок естествознания</w:t>
            </w:r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 по </w:t>
            </w:r>
            <w:proofErr w:type="gram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«Какие бывают растения»   проведен в виде практической работы. Учитель и ученики исследуют корзину с плодами. Учатся их группировать, распределять, узнают характеристики, схожесть и различие.  </w:t>
            </w:r>
            <w:proofErr w:type="gram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Такая</w:t>
            </w:r>
            <w:proofErr w:type="gram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же, в форме осеннего листопада проведена </w:t>
            </w:r>
            <w:proofErr w:type="spell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. В конце урока, подводя итог, учитель открывает рубрику «Подумай», где ученики рассуждают об условии прорастания семян. «Режим дня» обсуждали учащиеся 1 класса вместе с учителем на уроке познания мира, составляли личный план своего дня. Таким </w:t>
            </w:r>
            <w:proofErr w:type="gramStart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 w:rsidRPr="001F587D">
              <w:rPr>
                <w:rFonts w:ascii="Times New Roman" w:hAnsi="Times New Roman" w:cs="Times New Roman"/>
                <w:sz w:val="28"/>
                <w:szCs w:val="28"/>
              </w:rPr>
              <w:t xml:space="preserve"> ученики учатся планировать свой день, называть дни недели и время суток. При составлении плана дети используют свои фотографии или подходящие картинки из интернета.</w:t>
            </w:r>
          </w:p>
          <w:p w:rsidR="007C6113" w:rsidRPr="001F587D" w:rsidRDefault="00496FBB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7C6113" w:rsidRPr="001F587D">
              <w:rPr>
                <w:color w:val="000000"/>
                <w:sz w:val="28"/>
                <w:szCs w:val="28"/>
              </w:rPr>
              <w:t xml:space="preserve">В период адаптации в 1 классах продолжительность урока составляла 35 минут. Форма проведения уроков чаще игровая. Физкультурные минутки проводились в основном двукратно: через 10–15 и 20–25 минут от начала урока. </w:t>
            </w:r>
            <w:r w:rsidR="00747B88" w:rsidRPr="001F587D">
              <w:rPr>
                <w:color w:val="000000"/>
                <w:sz w:val="28"/>
                <w:szCs w:val="28"/>
              </w:rPr>
              <w:t>Кабинет проветривался</w:t>
            </w:r>
            <w:r w:rsidR="007C6113" w:rsidRPr="001F587D">
              <w:rPr>
                <w:color w:val="000000"/>
                <w:sz w:val="28"/>
                <w:szCs w:val="28"/>
              </w:rPr>
              <w:t xml:space="preserve"> во время перемен.</w:t>
            </w:r>
            <w:r w:rsidR="00747B88" w:rsidRPr="001F587D">
              <w:rPr>
                <w:color w:val="000000"/>
                <w:sz w:val="28"/>
                <w:szCs w:val="28"/>
              </w:rPr>
              <w:t xml:space="preserve"> </w:t>
            </w:r>
            <w:r w:rsidR="007C6113" w:rsidRPr="001F587D">
              <w:rPr>
                <w:color w:val="000000"/>
                <w:sz w:val="28"/>
                <w:szCs w:val="28"/>
              </w:rPr>
              <w:t>Уровень освещенности классных комнат удовлетворительный.</w:t>
            </w:r>
            <w:r w:rsidR="005231F0" w:rsidRPr="001F58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1F0" w:rsidRPr="001F587D">
              <w:rPr>
                <w:color w:val="000000"/>
                <w:sz w:val="28"/>
                <w:szCs w:val="28"/>
              </w:rPr>
              <w:t>Гиперактивные</w:t>
            </w:r>
            <w:proofErr w:type="spellEnd"/>
            <w:r w:rsidR="005231F0" w:rsidRPr="001F587D">
              <w:rPr>
                <w:color w:val="000000"/>
                <w:sz w:val="28"/>
                <w:szCs w:val="28"/>
              </w:rPr>
              <w:t xml:space="preserve"> дети </w:t>
            </w:r>
            <w:proofErr w:type="spellStart"/>
            <w:r w:rsidR="005231F0" w:rsidRPr="001F587D">
              <w:rPr>
                <w:color w:val="000000"/>
                <w:sz w:val="28"/>
                <w:szCs w:val="28"/>
              </w:rPr>
              <w:t>всегдла</w:t>
            </w:r>
            <w:proofErr w:type="spellEnd"/>
            <w:r w:rsidR="005231F0" w:rsidRPr="001F587D">
              <w:rPr>
                <w:color w:val="000000"/>
                <w:sz w:val="28"/>
                <w:szCs w:val="28"/>
              </w:rPr>
              <w:t xml:space="preserve"> в поле зрения учителя  на уроке и на переменах. На начало учебного года скорость чтения не проверяется, но при проведении собеседования с каждым учеником, виден уровень подготовки к 1 классу каждого ученика. На начало учебного года уже знают буквы 5 учеников, читают слогами 4 ученика, а </w:t>
            </w:r>
            <w:proofErr w:type="spellStart"/>
            <w:r w:rsidR="005231F0" w:rsidRPr="001F587D">
              <w:rPr>
                <w:color w:val="000000"/>
                <w:sz w:val="28"/>
                <w:szCs w:val="28"/>
              </w:rPr>
              <w:t>Мухутдинова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231F0" w:rsidRPr="001F587D">
              <w:rPr>
                <w:color w:val="000000"/>
                <w:sz w:val="28"/>
                <w:szCs w:val="28"/>
              </w:rPr>
              <w:t>Диляра</w:t>
            </w:r>
            <w:proofErr w:type="spellEnd"/>
            <w:r w:rsidR="005231F0" w:rsidRPr="001F587D">
              <w:rPr>
                <w:color w:val="000000"/>
                <w:sz w:val="28"/>
                <w:szCs w:val="28"/>
              </w:rPr>
              <w:t xml:space="preserve"> уже читает словами.</w:t>
            </w:r>
          </w:p>
          <w:p w:rsidR="005231F0" w:rsidRPr="001F587D" w:rsidRDefault="005231F0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702"/>
              <w:gridCol w:w="3215"/>
              <w:gridCol w:w="1817"/>
              <w:gridCol w:w="2291"/>
              <w:gridCol w:w="2323"/>
            </w:tblGrid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ФИ учащихся</w:t>
                  </w:r>
                </w:p>
              </w:tc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 xml:space="preserve">На начало 2018-2019 </w:t>
                  </w:r>
                  <w:proofErr w:type="spellStart"/>
                  <w:r w:rsidRPr="001F587D">
                    <w:rPr>
                      <w:sz w:val="28"/>
                      <w:szCs w:val="28"/>
                    </w:rPr>
                    <w:t>уч.г</w:t>
                  </w:r>
                  <w:proofErr w:type="spellEnd"/>
                  <w:r w:rsidRPr="001F587D">
                    <w:rPr>
                      <w:sz w:val="28"/>
                      <w:szCs w:val="28"/>
                    </w:rPr>
                    <w:t>.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Знает буквы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Читает слоги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Читает словами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 xml:space="preserve">Балтабаева </w:t>
                  </w:r>
                  <w:proofErr w:type="spellStart"/>
                  <w:r w:rsidRPr="001F587D">
                    <w:rPr>
                      <w:color w:val="000000"/>
                      <w:sz w:val="28"/>
                      <w:szCs w:val="28"/>
                    </w:rPr>
                    <w:t>Еркежан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b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b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1F587D">
                    <w:rPr>
                      <w:color w:val="000000"/>
                      <w:sz w:val="28"/>
                      <w:szCs w:val="28"/>
                    </w:rPr>
                    <w:t>Луцкевич</w:t>
                  </w:r>
                  <w:proofErr w:type="spellEnd"/>
                  <w:r w:rsidRPr="001F587D">
                    <w:rPr>
                      <w:color w:val="000000"/>
                      <w:sz w:val="28"/>
                      <w:szCs w:val="28"/>
                    </w:rPr>
                    <w:t xml:space="preserve"> Михаил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b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b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1F587D">
                    <w:rPr>
                      <w:color w:val="000000"/>
                      <w:sz w:val="28"/>
                      <w:szCs w:val="28"/>
                    </w:rPr>
                    <w:t>Мухутдинова</w:t>
                  </w:r>
                  <w:proofErr w:type="spellEnd"/>
                  <w:r w:rsidRPr="001F587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F587D">
                    <w:rPr>
                      <w:color w:val="000000"/>
                      <w:sz w:val="28"/>
                      <w:szCs w:val="28"/>
                    </w:rPr>
                    <w:t>Диляра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b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b/>
                      <w:color w:val="000000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b/>
                      <w:color w:val="000000"/>
                      <w:sz w:val="28"/>
                      <w:szCs w:val="28"/>
                    </w:rPr>
                    <w:t>+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Быченко Карина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1F587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1F587D">
                    <w:rPr>
                      <w:sz w:val="28"/>
                      <w:szCs w:val="28"/>
                    </w:rPr>
                    <w:t>Мироновский</w:t>
                  </w:r>
                  <w:proofErr w:type="spellEnd"/>
                  <w:r w:rsidRPr="001F587D">
                    <w:rPr>
                      <w:sz w:val="28"/>
                      <w:szCs w:val="28"/>
                    </w:rPr>
                    <w:t xml:space="preserve"> Игорь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F587D"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F587D"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1F587D">
                    <w:rPr>
                      <w:sz w:val="28"/>
                      <w:szCs w:val="28"/>
                    </w:rPr>
                    <w:t>Кашкарова</w:t>
                  </w:r>
                  <w:proofErr w:type="spellEnd"/>
                  <w:r w:rsidRPr="001F587D">
                    <w:rPr>
                      <w:sz w:val="28"/>
                      <w:szCs w:val="28"/>
                    </w:rPr>
                    <w:t xml:space="preserve"> Елизавета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+-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1F587D">
                    <w:rPr>
                      <w:sz w:val="28"/>
                      <w:szCs w:val="28"/>
                    </w:rPr>
                    <w:t>Насс</w:t>
                  </w:r>
                  <w:proofErr w:type="spellEnd"/>
                  <w:r w:rsidRPr="001F587D">
                    <w:rPr>
                      <w:sz w:val="28"/>
                      <w:szCs w:val="28"/>
                    </w:rPr>
                    <w:t xml:space="preserve"> Анна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+-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Карпенко Кристина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1F587D">
                    <w:rPr>
                      <w:b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+-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Карелин Виктор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+-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Добровольский Артур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+-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-</w:t>
                  </w:r>
                </w:p>
              </w:tc>
            </w:tr>
            <w:tr w:rsidR="007C6113" w:rsidRPr="001F587D" w:rsidTr="00226CBC">
              <w:trPr>
                <w:trHeight w:val="25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50%</w:t>
                  </w: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40%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C6113" w:rsidRPr="001F587D" w:rsidRDefault="007C6113" w:rsidP="001F587D">
                  <w:pPr>
                    <w:jc w:val="both"/>
                    <w:rPr>
                      <w:sz w:val="28"/>
                      <w:szCs w:val="28"/>
                    </w:rPr>
                  </w:pPr>
                  <w:r w:rsidRPr="001F587D">
                    <w:rPr>
                      <w:sz w:val="28"/>
                      <w:szCs w:val="28"/>
                    </w:rPr>
                    <w:t>10%</w:t>
                  </w:r>
                </w:p>
              </w:tc>
            </w:tr>
          </w:tbl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sz w:val="28"/>
                <w:szCs w:val="28"/>
              </w:rPr>
              <w:t xml:space="preserve">На время проверки проверены </w:t>
            </w:r>
            <w:proofErr w:type="spellStart"/>
            <w:r w:rsidRPr="001F587D">
              <w:rPr>
                <w:sz w:val="28"/>
                <w:szCs w:val="28"/>
              </w:rPr>
              <w:t>элетронный</w:t>
            </w:r>
            <w:proofErr w:type="spellEnd"/>
            <w:r w:rsidRPr="001F587D">
              <w:rPr>
                <w:sz w:val="28"/>
                <w:szCs w:val="28"/>
              </w:rPr>
              <w:t xml:space="preserve"> журнал «</w:t>
            </w:r>
            <w:proofErr w:type="spellStart"/>
            <w:r w:rsidRPr="001F587D">
              <w:rPr>
                <w:sz w:val="28"/>
                <w:szCs w:val="28"/>
              </w:rPr>
              <w:t>Кунделик</w:t>
            </w:r>
            <w:proofErr w:type="spellEnd"/>
            <w:r w:rsidRPr="001F587D">
              <w:rPr>
                <w:sz w:val="28"/>
                <w:szCs w:val="28"/>
              </w:rPr>
              <w:t>», КСП, КТП, ССП, тетради и прописи учащихся, дневники.</w:t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sz w:val="28"/>
                <w:szCs w:val="28"/>
              </w:rPr>
              <w:t xml:space="preserve">На время проверки 25 сентября 2018 года электронный журнал по 1 классу был заполнен на 90%. Больше всего </w:t>
            </w:r>
            <w:proofErr w:type="spellStart"/>
            <w:r w:rsidRPr="001F587D">
              <w:rPr>
                <w:sz w:val="28"/>
                <w:szCs w:val="28"/>
              </w:rPr>
              <w:t>формативных</w:t>
            </w:r>
            <w:proofErr w:type="spellEnd"/>
            <w:r w:rsidRPr="001F587D">
              <w:rPr>
                <w:sz w:val="28"/>
                <w:szCs w:val="28"/>
              </w:rPr>
              <w:t xml:space="preserve"> оценок выдает учитель казахского языка </w:t>
            </w:r>
            <w:proofErr w:type="spellStart"/>
            <w:r w:rsidRPr="001F587D">
              <w:rPr>
                <w:sz w:val="28"/>
                <w:szCs w:val="28"/>
              </w:rPr>
              <w:t>Жолдбай</w:t>
            </w:r>
            <w:proofErr w:type="spellEnd"/>
            <w:r w:rsidRPr="001F587D">
              <w:rPr>
                <w:sz w:val="28"/>
                <w:szCs w:val="28"/>
              </w:rPr>
              <w:t xml:space="preserve"> А., недостаточно оценивают учащихся </w:t>
            </w:r>
            <w:proofErr w:type="spellStart"/>
            <w:r w:rsidRPr="001F587D">
              <w:rPr>
                <w:sz w:val="28"/>
                <w:szCs w:val="28"/>
              </w:rPr>
              <w:t>формативно</w:t>
            </w:r>
            <w:proofErr w:type="spellEnd"/>
            <w:r w:rsidRPr="001F587D">
              <w:rPr>
                <w:sz w:val="28"/>
                <w:szCs w:val="28"/>
              </w:rPr>
              <w:t xml:space="preserve"> в электронном журнале и не ставят в известность родителей учителя Круч Т.И., </w:t>
            </w:r>
            <w:proofErr w:type="spellStart"/>
            <w:r w:rsidRPr="001F587D">
              <w:rPr>
                <w:sz w:val="28"/>
                <w:szCs w:val="28"/>
              </w:rPr>
              <w:t>Ганушевич</w:t>
            </w:r>
            <w:proofErr w:type="spellEnd"/>
            <w:r w:rsidRPr="001F587D">
              <w:rPr>
                <w:sz w:val="28"/>
                <w:szCs w:val="28"/>
              </w:rPr>
              <w:t xml:space="preserve"> Т.В. </w:t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5E7A676" wp14:editId="22E9B657">
                  <wp:extent cx="6324600" cy="4000500"/>
                  <wp:effectExtent l="171450" t="171450" r="381000" b="3619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616" t="8544" r="14431" b="29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9130" cy="399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sz w:val="28"/>
                <w:szCs w:val="28"/>
              </w:rPr>
              <w:t>Посещаемость: из 14 пропущенных уроков 12 уроков по болезни.</w:t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noProof/>
                <w:sz w:val="28"/>
                <w:szCs w:val="28"/>
              </w:rPr>
              <w:drawing>
                <wp:inline distT="0" distB="0" distL="0" distR="0" wp14:anchorId="7B04E74B" wp14:editId="062A1139">
                  <wp:extent cx="2895600" cy="1364398"/>
                  <wp:effectExtent l="171450" t="171450" r="381000" b="3695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1153" t="23418" r="15340" b="31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678" cy="137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sz w:val="28"/>
                <w:szCs w:val="28"/>
              </w:rPr>
              <w:t>Статистика ведения класса: почти все 100%</w:t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noProof/>
                <w:sz w:val="28"/>
                <w:szCs w:val="28"/>
              </w:rPr>
              <w:drawing>
                <wp:inline distT="0" distB="0" distL="0" distR="0" wp14:anchorId="16E37D9E" wp14:editId="3056DBEF">
                  <wp:extent cx="4505325" cy="2335478"/>
                  <wp:effectExtent l="171450" t="171450" r="371475" b="3702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934" t="10759" r="-16" b="23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686" cy="233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sz w:val="28"/>
                <w:szCs w:val="28"/>
              </w:rPr>
              <w:lastRenderedPageBreak/>
              <w:t>Отдельно по ведению журнала учителя в основном заполняют своевременно.</w:t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noProof/>
                <w:sz w:val="28"/>
                <w:szCs w:val="28"/>
              </w:rPr>
              <w:drawing>
                <wp:inline distT="0" distB="0" distL="0" distR="0" wp14:anchorId="0F4028E2" wp14:editId="2B6D1D66">
                  <wp:extent cx="4943475" cy="2918555"/>
                  <wp:effectExtent l="171450" t="171450" r="371475" b="3581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404" t="7911" r="14618" b="36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457" cy="29161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noProof/>
                <w:sz w:val="28"/>
                <w:szCs w:val="28"/>
              </w:rPr>
              <w:drawing>
                <wp:inline distT="0" distB="0" distL="0" distR="0" wp14:anchorId="140DADD8" wp14:editId="6BD2FE80">
                  <wp:extent cx="5095875" cy="359809"/>
                  <wp:effectExtent l="0" t="0" r="0" b="254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689" t="44304" r="15155" b="49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2664" cy="36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31F0" w:rsidRPr="001F587D" w:rsidRDefault="005231F0" w:rsidP="001F587D">
            <w:pPr>
              <w:jc w:val="both"/>
              <w:rPr>
                <w:sz w:val="28"/>
                <w:szCs w:val="28"/>
              </w:rPr>
            </w:pPr>
            <w:r w:rsidRPr="001F587D">
              <w:rPr>
                <w:noProof/>
                <w:sz w:val="28"/>
                <w:szCs w:val="28"/>
              </w:rPr>
              <w:drawing>
                <wp:inline distT="0" distB="0" distL="0" distR="0" wp14:anchorId="187A55D6" wp14:editId="283BA46C">
                  <wp:extent cx="5105400" cy="336382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331" t="54747" r="15512" b="38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0067" cy="33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b/>
                <w:bCs/>
                <w:color w:val="000000"/>
                <w:sz w:val="28"/>
                <w:szCs w:val="28"/>
              </w:rPr>
              <w:t>Выводы: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Роль учителя в адаптации учащихся высока. Учитель следит чтобы: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- возникающие конфликты, споры разрешались положительно;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- дети учились дружить, находили друзей в классе;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- дети обучались взаимопомощи; воспитывалось чувство сопереживания, сострадания друг к другу.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К тому же учитель планирует беседы, классные часы в соответствии с возрастными особенностями.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Классная документация ведётся чётко, заполняется вовремя.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Адаптация учащихся в классном коллективе проходит успешно.</w:t>
            </w:r>
          </w:p>
          <w:p w:rsidR="007C6113" w:rsidRPr="001F587D" w:rsidRDefault="007C6113" w:rsidP="001F58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587D">
              <w:rPr>
                <w:color w:val="000000"/>
                <w:sz w:val="28"/>
                <w:szCs w:val="28"/>
              </w:rPr>
              <w:t>В классе создаются необходимые условия для адаптации.</w:t>
            </w:r>
          </w:p>
          <w:p w:rsidR="00737E1C" w:rsidRPr="001F587D" w:rsidRDefault="00737E1C" w:rsidP="001F587D">
            <w:pPr>
              <w:spacing w:line="360" w:lineRule="auto"/>
              <w:jc w:val="both"/>
              <w:rPr>
                <w:b/>
                <w:color w:val="333333"/>
                <w:sz w:val="28"/>
                <w:szCs w:val="28"/>
              </w:rPr>
            </w:pPr>
          </w:p>
        </w:tc>
        <w:tc>
          <w:tcPr>
            <w:tcW w:w="5000" w:type="pct"/>
            <w:shd w:val="clear" w:color="auto" w:fill="FFFFFF"/>
            <w:vAlign w:val="center"/>
          </w:tcPr>
          <w:p w:rsidR="00737E1C" w:rsidRPr="001F587D" w:rsidRDefault="00737E1C" w:rsidP="001F587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000" w:type="pct"/>
            <w:shd w:val="clear" w:color="auto" w:fill="FFFFFF"/>
            <w:vAlign w:val="center"/>
          </w:tcPr>
          <w:p w:rsidR="00737E1C" w:rsidRPr="001F587D" w:rsidRDefault="00737E1C" w:rsidP="001F587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5000" w:type="pct"/>
            <w:shd w:val="clear" w:color="auto" w:fill="FFFFFF"/>
            <w:vAlign w:val="center"/>
          </w:tcPr>
          <w:p w:rsidR="00737E1C" w:rsidRPr="001F587D" w:rsidRDefault="00737E1C" w:rsidP="001F587D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</w:tr>
    </w:tbl>
    <w:p w:rsidR="00737E1C" w:rsidRPr="001F587D" w:rsidRDefault="00737E1C" w:rsidP="001F587D">
      <w:pPr>
        <w:spacing w:line="360" w:lineRule="auto"/>
        <w:jc w:val="both"/>
        <w:rPr>
          <w:vanish/>
          <w:sz w:val="28"/>
          <w:szCs w:val="28"/>
        </w:rPr>
      </w:pPr>
    </w:p>
    <w:p w:rsidR="00E26CA3" w:rsidRPr="001F587D" w:rsidRDefault="00E26CA3" w:rsidP="001F587D">
      <w:pPr>
        <w:jc w:val="both"/>
        <w:rPr>
          <w:color w:val="333333"/>
          <w:sz w:val="28"/>
          <w:szCs w:val="28"/>
        </w:rPr>
      </w:pPr>
    </w:p>
    <w:p w:rsidR="005231F0" w:rsidRPr="004E7FB1" w:rsidRDefault="005231F0" w:rsidP="00496FBB">
      <w:pPr>
        <w:jc w:val="right"/>
        <w:rPr>
          <w:b/>
          <w:i/>
          <w:color w:val="000000" w:themeColor="text1"/>
          <w:sz w:val="28"/>
          <w:szCs w:val="28"/>
        </w:rPr>
      </w:pPr>
      <w:r w:rsidRPr="004E7FB1">
        <w:rPr>
          <w:b/>
          <w:i/>
          <w:color w:val="000000" w:themeColor="text1"/>
          <w:sz w:val="28"/>
          <w:szCs w:val="28"/>
        </w:rPr>
        <w:t xml:space="preserve">Зам. директора УВР </w:t>
      </w:r>
      <w:proofErr w:type="spellStart"/>
      <w:r w:rsidRPr="004E7FB1">
        <w:rPr>
          <w:b/>
          <w:i/>
          <w:color w:val="000000" w:themeColor="text1"/>
          <w:sz w:val="28"/>
          <w:szCs w:val="28"/>
        </w:rPr>
        <w:t>Попроцкая</w:t>
      </w:r>
      <w:proofErr w:type="spellEnd"/>
      <w:r w:rsidRPr="004E7FB1">
        <w:rPr>
          <w:b/>
          <w:i/>
          <w:color w:val="000000" w:themeColor="text1"/>
          <w:sz w:val="28"/>
          <w:szCs w:val="28"/>
        </w:rPr>
        <w:t xml:space="preserve"> Р.Р.</w:t>
      </w:r>
    </w:p>
    <w:p w:rsidR="005231F0" w:rsidRPr="004E7FB1" w:rsidRDefault="005231F0" w:rsidP="00496FBB">
      <w:pPr>
        <w:jc w:val="right"/>
        <w:rPr>
          <w:b/>
          <w:i/>
          <w:color w:val="000000" w:themeColor="text1"/>
          <w:sz w:val="28"/>
          <w:szCs w:val="28"/>
        </w:rPr>
      </w:pPr>
      <w:r w:rsidRPr="004E7FB1">
        <w:rPr>
          <w:b/>
          <w:i/>
          <w:color w:val="000000" w:themeColor="text1"/>
          <w:sz w:val="28"/>
          <w:szCs w:val="28"/>
        </w:rPr>
        <w:t>27.09.2018 г.</w:t>
      </w:r>
    </w:p>
    <w:p w:rsidR="00496FBB" w:rsidRPr="004E7FB1" w:rsidRDefault="00496FBB">
      <w:pPr>
        <w:jc w:val="right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sectPr w:rsidR="00496FBB" w:rsidRPr="004E7FB1" w:rsidSect="00E26C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717"/>
    <w:multiLevelType w:val="hybridMultilevel"/>
    <w:tmpl w:val="AD2E4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62700"/>
    <w:multiLevelType w:val="multilevel"/>
    <w:tmpl w:val="B132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71055"/>
    <w:multiLevelType w:val="hybridMultilevel"/>
    <w:tmpl w:val="593CD16E"/>
    <w:lvl w:ilvl="0" w:tplc="443E5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227A31"/>
    <w:multiLevelType w:val="multilevel"/>
    <w:tmpl w:val="EE7E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B2225"/>
    <w:multiLevelType w:val="multilevel"/>
    <w:tmpl w:val="51AE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61D3807"/>
    <w:multiLevelType w:val="multilevel"/>
    <w:tmpl w:val="314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F30959"/>
    <w:multiLevelType w:val="multilevel"/>
    <w:tmpl w:val="BB24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B2BED"/>
    <w:multiLevelType w:val="multilevel"/>
    <w:tmpl w:val="D88C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D94338"/>
    <w:multiLevelType w:val="multilevel"/>
    <w:tmpl w:val="AAB8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B41388"/>
    <w:multiLevelType w:val="multilevel"/>
    <w:tmpl w:val="D31E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1C"/>
    <w:rsid w:val="00123732"/>
    <w:rsid w:val="001C7FC4"/>
    <w:rsid w:val="001F587D"/>
    <w:rsid w:val="002C20D8"/>
    <w:rsid w:val="003D4CC5"/>
    <w:rsid w:val="00405162"/>
    <w:rsid w:val="00496FBB"/>
    <w:rsid w:val="004E7FB1"/>
    <w:rsid w:val="005231F0"/>
    <w:rsid w:val="00663EB6"/>
    <w:rsid w:val="00737E1C"/>
    <w:rsid w:val="00747B88"/>
    <w:rsid w:val="00795572"/>
    <w:rsid w:val="007C6113"/>
    <w:rsid w:val="008F1B64"/>
    <w:rsid w:val="008F48E7"/>
    <w:rsid w:val="00AE0B78"/>
    <w:rsid w:val="00B23E27"/>
    <w:rsid w:val="00B67869"/>
    <w:rsid w:val="00C44DA4"/>
    <w:rsid w:val="00E26CA3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E1C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37E1C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37E1C"/>
    <w:rPr>
      <w:rFonts w:cs="Times New Roman"/>
    </w:rPr>
  </w:style>
  <w:style w:type="character" w:styleId="a5">
    <w:name w:val="Strong"/>
    <w:uiPriority w:val="99"/>
    <w:qFormat/>
    <w:rsid w:val="00737E1C"/>
    <w:rPr>
      <w:rFonts w:cs="Times New Roman"/>
      <w:b/>
      <w:bCs/>
    </w:rPr>
  </w:style>
  <w:style w:type="table" w:styleId="a6">
    <w:name w:val="Table Grid"/>
    <w:basedOn w:val="a1"/>
    <w:uiPriority w:val="59"/>
    <w:rsid w:val="003D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99"/>
    <w:qFormat/>
    <w:rsid w:val="007C6113"/>
    <w:pPr>
      <w:widowControl w:val="0"/>
      <w:ind w:firstLine="566"/>
      <w:jc w:val="both"/>
    </w:pPr>
    <w:rPr>
      <w:sz w:val="28"/>
      <w:szCs w:val="28"/>
      <w:lang w:val="x-none" w:eastAsia="en-US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99"/>
    <w:rsid w:val="007C611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9">
    <w:name w:val="List Paragraph"/>
    <w:basedOn w:val="a"/>
    <w:uiPriority w:val="34"/>
    <w:qFormat/>
    <w:rsid w:val="00747B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23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7E1C"/>
    <w:pPr>
      <w:spacing w:before="100" w:beforeAutospacing="1" w:after="100" w:afterAutospacing="1"/>
    </w:pPr>
  </w:style>
  <w:style w:type="character" w:styleId="a4">
    <w:name w:val="Emphasis"/>
    <w:uiPriority w:val="99"/>
    <w:qFormat/>
    <w:rsid w:val="00737E1C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37E1C"/>
    <w:rPr>
      <w:rFonts w:cs="Times New Roman"/>
    </w:rPr>
  </w:style>
  <w:style w:type="character" w:styleId="a5">
    <w:name w:val="Strong"/>
    <w:uiPriority w:val="99"/>
    <w:qFormat/>
    <w:rsid w:val="00737E1C"/>
    <w:rPr>
      <w:rFonts w:cs="Times New Roman"/>
      <w:b/>
      <w:bCs/>
    </w:rPr>
  </w:style>
  <w:style w:type="table" w:styleId="a6">
    <w:name w:val="Table Grid"/>
    <w:basedOn w:val="a1"/>
    <w:uiPriority w:val="59"/>
    <w:rsid w:val="003D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8"/>
    <w:uiPriority w:val="99"/>
    <w:qFormat/>
    <w:rsid w:val="007C6113"/>
    <w:pPr>
      <w:widowControl w:val="0"/>
      <w:ind w:firstLine="566"/>
      <w:jc w:val="both"/>
    </w:pPr>
    <w:rPr>
      <w:sz w:val="28"/>
      <w:szCs w:val="28"/>
      <w:lang w:val="x-none" w:eastAsia="en-US"/>
    </w:rPr>
  </w:style>
  <w:style w:type="character" w:customStyle="1" w:styleId="a8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7"/>
    <w:uiPriority w:val="99"/>
    <w:rsid w:val="007C6113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9">
    <w:name w:val="List Paragraph"/>
    <w:basedOn w:val="a"/>
    <w:uiPriority w:val="34"/>
    <w:qFormat/>
    <w:rsid w:val="00747B8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23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3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DNA7 X86</cp:lastModifiedBy>
  <cp:revision>6</cp:revision>
  <cp:lastPrinted>2018-10-07T13:48:00Z</cp:lastPrinted>
  <dcterms:created xsi:type="dcterms:W3CDTF">2018-10-06T13:07:00Z</dcterms:created>
  <dcterms:modified xsi:type="dcterms:W3CDTF">2018-10-07T13:49:00Z</dcterms:modified>
</cp:coreProperties>
</file>